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9ABC3" w14:textId="4D6676BE" w:rsidR="00026727" w:rsidRPr="00026727" w:rsidRDefault="00026727" w:rsidP="00085C1E">
      <w:pPr>
        <w:shd w:val="clear" w:color="auto" w:fill="FFFFFF"/>
        <w:spacing w:after="75" w:line="312" w:lineRule="atLeast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Na podlagi 29. člena Zakona o lokalni samoupravi (Uradni list RS, št. 94/07 - UPB2, s spremembami), 29. člena Zakona o javnih financah (Uradni list RS, št. 11/11 - UPB4 s spremembami</w:t>
      </w:r>
      <w:r w:rsidR="00634C88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, v nadaljevanju ZJF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 xml:space="preserve">), ter 14. člena Statuta Občine Razkrižje UPB (Uradni list RS, št. 41/21) je Občinski svet Občine Razkrižje na </w:t>
      </w:r>
      <w:r w:rsidR="00417D9E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____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 xml:space="preserve">. redni seji dne </w:t>
      </w:r>
      <w:r w:rsidR="00417D9E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______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 xml:space="preserve"> sprejel</w:t>
      </w:r>
    </w:p>
    <w:p w14:paraId="391EFE34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O D L O K</w:t>
      </w:r>
    </w:p>
    <w:p w14:paraId="750AEABA" w14:textId="7FEAC14B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o proračunu Občine Razkrižje za leto 202</w:t>
      </w:r>
      <w:r w:rsidR="00085C1E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5</w:t>
      </w:r>
    </w:p>
    <w:p w14:paraId="3EDBD99B" w14:textId="77777777" w:rsidR="00026727" w:rsidRPr="00026727" w:rsidRDefault="00026727" w:rsidP="00026727">
      <w:pPr>
        <w:shd w:val="clear" w:color="auto" w:fill="FFFFFF"/>
        <w:spacing w:before="45" w:after="45" w:line="240" w:lineRule="auto"/>
        <w:jc w:val="center"/>
        <w:outlineLvl w:val="2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I. SPLOŠNA DOLOČBA</w:t>
      </w:r>
    </w:p>
    <w:p w14:paraId="1337E8DA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1. člen</w:t>
      </w:r>
    </w:p>
    <w:p w14:paraId="62ECA8FE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(vsebina odloka)</w:t>
      </w:r>
    </w:p>
    <w:p w14:paraId="2C1C0226" w14:textId="4B21DB97" w:rsidR="00026727" w:rsidRPr="00026727" w:rsidRDefault="00026727" w:rsidP="00FD1646">
      <w:pPr>
        <w:shd w:val="clear" w:color="auto" w:fill="FFFFFF"/>
        <w:spacing w:after="75" w:line="312" w:lineRule="atLeast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Z Odlokom o proračunu Občine Razkrižje za leto 202</w:t>
      </w:r>
      <w:r w:rsidR="00085C1E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5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 xml:space="preserve"> se določajo višina proračuna, način izvrševanja proračuna ter obseg zadolževanja in poroštev občine in javnega sektorja na ravni občine (v nadaljnjem besedilu: proračun). Proračun občine zagotavlja sredstva za financiranje nalog, ki jih v skladu z ustavo in zakonom opravlja občina.</w:t>
      </w:r>
    </w:p>
    <w:p w14:paraId="498B3888" w14:textId="77777777" w:rsidR="00026727" w:rsidRPr="00026727" w:rsidRDefault="00026727" w:rsidP="00026727">
      <w:pPr>
        <w:shd w:val="clear" w:color="auto" w:fill="FFFFFF"/>
        <w:spacing w:before="45" w:after="45" w:line="240" w:lineRule="auto"/>
        <w:jc w:val="center"/>
        <w:outlineLvl w:val="2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II. VIŠINA SPLOŠNEGA DELA PRORAČUNA IN STRUKTURA POSEBNEGA DELA PRORAČUNA</w:t>
      </w:r>
    </w:p>
    <w:p w14:paraId="7D04933E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2. člen</w:t>
      </w:r>
    </w:p>
    <w:p w14:paraId="3391A98F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(sestava proračuna in višina splošnega dela proračuna)</w:t>
      </w:r>
    </w:p>
    <w:p w14:paraId="7622AC7C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V splošnem delu proračuna so prikazani prejemki in izdatki po ekonomski klasifikaciji do ravni kontov.</w:t>
      </w:r>
    </w:p>
    <w:p w14:paraId="2B401393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Splošni del proračuna na ravni podskupin kontov se določa v naslednjih zneskih:</w:t>
      </w:r>
    </w:p>
    <w:tbl>
      <w:tblPr>
        <w:tblW w:w="0" w:type="auto"/>
        <w:tblBorders>
          <w:top w:val="single" w:sz="48" w:space="0" w:color="EAE6D6"/>
          <w:bottom w:val="single" w:sz="48" w:space="0" w:color="EAE6D6"/>
        </w:tblBorders>
        <w:shd w:val="clear" w:color="auto" w:fill="F4F2E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"/>
        <w:gridCol w:w="7000"/>
        <w:gridCol w:w="1418"/>
      </w:tblGrid>
      <w:tr w:rsidR="00026727" w:rsidRPr="00026727" w14:paraId="52A5D8CB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43BB210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A.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12AEA7B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BILANCA PRIHODKOV IN ODHODKOV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6721BEB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V EUR</w:t>
            </w:r>
          </w:p>
        </w:tc>
      </w:tr>
      <w:tr w:rsidR="00026727" w:rsidRPr="00026727" w14:paraId="7882CB40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F7AB618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1A88218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Skupina/Podskupina kontov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893C895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Proračun leta</w:t>
            </w:r>
          </w:p>
        </w:tc>
      </w:tr>
      <w:tr w:rsidR="00026727" w:rsidRPr="00026727" w14:paraId="5CA9E270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CBC4F42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I.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F397E4D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SKUPAJ PRIHODKI (70+71+72+74)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BAF3C53" w14:textId="2C9FADD2" w:rsidR="00026727" w:rsidRPr="00026727" w:rsidRDefault="002C172F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3.164.638,78</w:t>
            </w:r>
          </w:p>
        </w:tc>
      </w:tr>
      <w:tr w:rsidR="00026727" w:rsidRPr="00026727" w14:paraId="74898710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C60DBEB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2AE1C287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TEKOČI PRIHODKI (70+71)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1F08E22" w14:textId="4F62073E" w:rsidR="00026727" w:rsidRPr="00026727" w:rsidRDefault="002C172F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1.247.078,12</w:t>
            </w:r>
          </w:p>
        </w:tc>
      </w:tr>
      <w:tr w:rsidR="00026727" w:rsidRPr="00026727" w14:paraId="5BE20135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B0F7369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70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ACB740F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DAVČNI PRIHODKI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A305962" w14:textId="747BC8DE" w:rsidR="00026727" w:rsidRPr="00026727" w:rsidRDefault="002C172F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1.079.611,00</w:t>
            </w:r>
          </w:p>
        </w:tc>
      </w:tr>
      <w:tr w:rsidR="00026727" w:rsidRPr="00026727" w14:paraId="2660BB2B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8552AB8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6548DDD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700 Davki na dohodek in dobiček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4D339E4" w14:textId="499EE67A" w:rsidR="00026727" w:rsidRPr="00026727" w:rsidRDefault="002C172F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1.000.175,00</w:t>
            </w:r>
          </w:p>
        </w:tc>
      </w:tr>
      <w:tr w:rsidR="00026727" w:rsidRPr="00026727" w14:paraId="777083AE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7F92434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BEED8F3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703 Davki na premoženje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505B7FE" w14:textId="019492C7" w:rsidR="00026727" w:rsidRPr="00026727" w:rsidRDefault="002C172F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68.336,00</w:t>
            </w:r>
          </w:p>
        </w:tc>
      </w:tr>
      <w:tr w:rsidR="00026727" w:rsidRPr="00026727" w14:paraId="47CF7F04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278A685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998FCFA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704 Domači davki na blago in storitve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D2DF9A8" w14:textId="04BF07EC" w:rsidR="00026727" w:rsidRPr="00026727" w:rsidRDefault="002C172F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11.100,00</w:t>
            </w:r>
          </w:p>
        </w:tc>
      </w:tr>
      <w:tr w:rsidR="00026727" w:rsidRPr="00026727" w14:paraId="25555E20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E48A640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71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41ED15F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NEDAVČNI PRIHODKI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D53078B" w14:textId="38C91D47" w:rsidR="00026727" w:rsidRPr="00026727" w:rsidRDefault="002C172F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167.467,12</w:t>
            </w:r>
          </w:p>
        </w:tc>
      </w:tr>
      <w:tr w:rsidR="00026727" w:rsidRPr="00026727" w14:paraId="07CF6A7F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708CA90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74FE775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710 Udeležba na dobičku in dohodki od premoženja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F6F319F" w14:textId="10701903" w:rsidR="00026727" w:rsidRPr="00026727" w:rsidRDefault="002C172F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97.100,00</w:t>
            </w:r>
          </w:p>
        </w:tc>
      </w:tr>
      <w:tr w:rsidR="00026727" w:rsidRPr="00026727" w14:paraId="7A367C17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B35336C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302934D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711 Takse in pristojbine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4D99504" w14:textId="16C5DFC2" w:rsidR="00026727" w:rsidRPr="00026727" w:rsidRDefault="002C172F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2.100,00</w:t>
            </w:r>
          </w:p>
        </w:tc>
      </w:tr>
      <w:tr w:rsidR="00026727" w:rsidRPr="00026727" w14:paraId="078ED2C7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74373B2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1BA3887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712 Globe in druge denarne kazni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01743BF" w14:textId="3D7F7943" w:rsidR="00026727" w:rsidRPr="00026727" w:rsidRDefault="002C172F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9.200,00</w:t>
            </w:r>
          </w:p>
        </w:tc>
      </w:tr>
      <w:tr w:rsidR="00026727" w:rsidRPr="00026727" w14:paraId="37503E99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D38CE59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750ECB2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713 Prihodki od prodaje blaga in storitev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69543A0" w14:textId="7CFE39FF" w:rsidR="00026727" w:rsidRPr="00026727" w:rsidRDefault="002C172F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15.800,00</w:t>
            </w:r>
          </w:p>
        </w:tc>
      </w:tr>
      <w:tr w:rsidR="00026727" w:rsidRPr="00026727" w14:paraId="550D2E07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C7E3585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0D8032A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714 Drugi nedavčni prihodki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9FE1F8C" w14:textId="7B4D7368" w:rsidR="00026727" w:rsidRPr="00026727" w:rsidRDefault="002C172F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43.267,12</w:t>
            </w:r>
          </w:p>
        </w:tc>
      </w:tr>
      <w:tr w:rsidR="00026727" w:rsidRPr="00026727" w14:paraId="23AB40AB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5AB9928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lastRenderedPageBreak/>
              <w:t>72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31F92D5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KAPITALSKI PRIHODKI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D50E698" w14:textId="79E4D14E" w:rsidR="00026727" w:rsidRPr="00026727" w:rsidRDefault="0097659E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80.000,00</w:t>
            </w:r>
          </w:p>
        </w:tc>
      </w:tr>
      <w:tr w:rsidR="00026727" w:rsidRPr="00026727" w14:paraId="0CA8D6CF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BDCA5E0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AD486B2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722 Prihodki od prodaje zemljišč in neopredmetenih sredstev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2640527A" w14:textId="014132A6" w:rsidR="00026727" w:rsidRPr="00026727" w:rsidRDefault="0097659E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80.000,00</w:t>
            </w:r>
          </w:p>
        </w:tc>
      </w:tr>
      <w:tr w:rsidR="00026727" w:rsidRPr="00026727" w14:paraId="7DD1D701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445776D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74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8035B3A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TRANSFERNI PRIHODKI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3CF969C" w14:textId="31EF26DE" w:rsidR="00026727" w:rsidRPr="00026727" w:rsidRDefault="0097659E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1.737.560,66</w:t>
            </w:r>
          </w:p>
        </w:tc>
      </w:tr>
      <w:tr w:rsidR="00026727" w:rsidRPr="00026727" w14:paraId="5240F812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63236C6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F6C3C0B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740 Transferni prihodki iz drugih javnofinančnih institucij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6486469" w14:textId="6632065D" w:rsidR="00026727" w:rsidRPr="00026727" w:rsidRDefault="0097659E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1.149.124,66</w:t>
            </w:r>
          </w:p>
        </w:tc>
      </w:tr>
      <w:tr w:rsidR="00026727" w:rsidRPr="00026727" w14:paraId="24623302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2179A1FC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247F30C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741 Prejeta sredstva iz državnega proračuna iz sredstev EU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2D43FD89" w14:textId="62C65669" w:rsidR="00026727" w:rsidRPr="00026727" w:rsidRDefault="0097659E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588.436,00</w:t>
            </w:r>
          </w:p>
        </w:tc>
      </w:tr>
      <w:tr w:rsidR="00026727" w:rsidRPr="00026727" w14:paraId="7A2EFAE5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64B9D14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78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DD601CC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PREJETA SREDSTVA IZ EVROPSKE UNIJE IN IZ DRUGIH DRŽAV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160FE0C7" w14:textId="2E958E87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100.000,00</w:t>
            </w:r>
          </w:p>
        </w:tc>
      </w:tr>
      <w:tr w:rsidR="00026727" w:rsidRPr="00026727" w14:paraId="1F604576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75C23C4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24D50AB8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787 Prejeta sredstva iz drugih evropskih institucij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1C08F9B5" w14:textId="6289F6E6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100.000,00</w:t>
            </w:r>
          </w:p>
        </w:tc>
      </w:tr>
      <w:tr w:rsidR="00026727" w:rsidRPr="00026727" w14:paraId="329FE337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B5575E4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II.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2898843F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SKUPAJ ODHODKI (40+41+42+43)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E16253F" w14:textId="4F96ABB1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3.965.430,33</w:t>
            </w:r>
          </w:p>
        </w:tc>
      </w:tr>
      <w:tr w:rsidR="00026727" w:rsidRPr="00026727" w14:paraId="2938636B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ADC7C3D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40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7970009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TEKOČI ODHODKI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36E924E0" w14:textId="0FEB08F2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513.570,46</w:t>
            </w:r>
          </w:p>
        </w:tc>
      </w:tr>
      <w:tr w:rsidR="00026727" w:rsidRPr="00026727" w14:paraId="11F0ED73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34AC2A1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61994A0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400 Plače in drugi izdatki zaposlenim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6E677498" w14:textId="1DB8C819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247.638,00</w:t>
            </w:r>
          </w:p>
        </w:tc>
      </w:tr>
      <w:tr w:rsidR="00026727" w:rsidRPr="00026727" w14:paraId="31CC4D3D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2D1FC90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2CD30B76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401 Prispevki delodajalcev za socialno varnost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376B7DF7" w14:textId="25B1B4BB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36.329,00</w:t>
            </w:r>
          </w:p>
        </w:tc>
      </w:tr>
      <w:tr w:rsidR="00026727" w:rsidRPr="00026727" w14:paraId="11A989BD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5BBF534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6BA8FC7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402 Izdatki za blago in storitve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0E2A8E80" w14:textId="1FEA8B2E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209.862,26</w:t>
            </w:r>
          </w:p>
        </w:tc>
      </w:tr>
      <w:tr w:rsidR="00026727" w:rsidRPr="00026727" w14:paraId="4A1C3A40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015C4D8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E2D5A40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403 Plačila domačih obresti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3CEC238A" w14:textId="1A25FB2B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12.110,00</w:t>
            </w:r>
          </w:p>
        </w:tc>
      </w:tr>
      <w:tr w:rsidR="00026727" w:rsidRPr="00026727" w14:paraId="10C4E6BD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7F39047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5F2C445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409 Rezerve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1D6041B1" w14:textId="70C89605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7.631,20</w:t>
            </w:r>
          </w:p>
        </w:tc>
      </w:tr>
      <w:tr w:rsidR="00026727" w:rsidRPr="00026727" w14:paraId="6BAAA97F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CD4A66A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41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50134D5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TEKOČI TRANSFERI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0A54A0D4" w14:textId="0D0B421C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671.672,00</w:t>
            </w:r>
          </w:p>
        </w:tc>
      </w:tr>
      <w:tr w:rsidR="00026727" w:rsidRPr="00026727" w14:paraId="179AE238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D356E17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5CD330F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410 Subvencije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3C2CA3F6" w14:textId="3E0096C7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53.510,00</w:t>
            </w:r>
          </w:p>
        </w:tc>
      </w:tr>
      <w:tr w:rsidR="00026727" w:rsidRPr="00026727" w14:paraId="70417FED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2BE54D9F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6DF86FC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411 Transferi posameznikom in gospodinjstvom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184A2A32" w14:textId="5CB135B4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303.600,00</w:t>
            </w:r>
          </w:p>
        </w:tc>
      </w:tr>
      <w:tr w:rsidR="00026727" w:rsidRPr="00026727" w14:paraId="5D618009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BD5970B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C1042DB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412 Transferi neprofitnim organizacijam in ustanovam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6E1BECC" w14:textId="2972B49B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160.518,00</w:t>
            </w:r>
          </w:p>
        </w:tc>
      </w:tr>
      <w:tr w:rsidR="00026727" w:rsidRPr="00026727" w14:paraId="6FB94FEB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079B0A4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77A2F1C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413 Drugi tekoči domači transferi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056E3379" w14:textId="664EF342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154.044,00</w:t>
            </w:r>
          </w:p>
        </w:tc>
      </w:tr>
      <w:tr w:rsidR="00026727" w:rsidRPr="00026727" w14:paraId="33935997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33BD598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42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97DFF5D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INVESTICIJSKI ODHODKI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11BA4FC8" w14:textId="3D417C4F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2.693.245,87</w:t>
            </w:r>
          </w:p>
        </w:tc>
      </w:tr>
      <w:tr w:rsidR="00026727" w:rsidRPr="00026727" w14:paraId="41AD6626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6E0B698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5C9BCA8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420 Nakup in gradnja osnovnih sredstev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07577843" w14:textId="508979DF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2.693.245,87</w:t>
            </w:r>
          </w:p>
        </w:tc>
      </w:tr>
      <w:tr w:rsidR="00026727" w:rsidRPr="00026727" w14:paraId="5BF5DBC4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434A868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43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32D6722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INVESTICIJSKI TRANSFERI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5FDA7CE2" w14:textId="524AB89E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86.942,00</w:t>
            </w:r>
          </w:p>
        </w:tc>
      </w:tr>
      <w:tr w:rsidR="00026727" w:rsidRPr="00026727" w14:paraId="603ADBCB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1FCDD1A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CBADB53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431 Investicijski transferi pravnim in fizičnim osebam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077CF7CB" w14:textId="048C5A29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76.942,00</w:t>
            </w:r>
          </w:p>
        </w:tc>
      </w:tr>
      <w:tr w:rsidR="00026727" w:rsidRPr="00026727" w14:paraId="24FF10FC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D0EEBAA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073A855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432 Investicijski transferi proračunskim uporabnikom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000D9AFA" w14:textId="0A0779BD" w:rsidR="00026727" w:rsidRPr="00026727" w:rsidRDefault="006724E6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10.000,00</w:t>
            </w:r>
          </w:p>
        </w:tc>
      </w:tr>
      <w:tr w:rsidR="00026727" w:rsidRPr="00026727" w14:paraId="45AD3C21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83B54CF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III.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73178B1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PRORAČUNSKI PRIMANJKLJAJ (I.-II.)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FF002EE" w14:textId="714B5B84" w:rsidR="00026727" w:rsidRPr="00026727" w:rsidRDefault="00F30318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-800.791,55</w:t>
            </w:r>
          </w:p>
        </w:tc>
      </w:tr>
      <w:tr w:rsidR="00026727" w:rsidRPr="00026727" w14:paraId="1EBCC0F0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21E88566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B.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0525180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RAČUN FINANČNIH TERJATEV IN NALOŽB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210D853A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26727" w:rsidRPr="00026727" w14:paraId="2C6FBA15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A4279E0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IV.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34A532C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PREJETA VRAČILA DANIH POSOJIL IN PRODAJA KAPITALSKIH DELEŽEV (750+751+752)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565C629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0</w:t>
            </w:r>
          </w:p>
        </w:tc>
      </w:tr>
      <w:tr w:rsidR="00026727" w:rsidRPr="00026727" w14:paraId="04BB82BF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5429164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75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5D09A64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PREJETA VRAČILA DANIH POSOJIL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EBFF233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0</w:t>
            </w:r>
          </w:p>
        </w:tc>
      </w:tr>
      <w:tr w:rsidR="00026727" w:rsidRPr="00026727" w14:paraId="0C3A7754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2893824D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DFA7E31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750 Prejeta vračila danih posojil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DC7FCCF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26727" w:rsidRPr="00026727" w14:paraId="3260B061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A009B19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44ACFCB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751 Prodaja kapitalskih deležev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512840E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26727" w:rsidRPr="00026727" w14:paraId="7115BC8E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25B41EB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1FCB58E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752 Kupnine iz naslova privatizacije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6CDD29E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26727" w:rsidRPr="00026727" w14:paraId="6F984E6F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9EF8686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V.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2508B519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DANA POSOJILA IN POVEČANJE KAPITALSKIH DELEŽEV (440+441+442)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A184191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0</w:t>
            </w:r>
          </w:p>
        </w:tc>
      </w:tr>
      <w:tr w:rsidR="00026727" w:rsidRPr="00026727" w14:paraId="488593E5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105F4B5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44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C898B50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DANA POSOJILA IN POVEČANJE KAPITALSKIH DELEŽEV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3B24172" w14:textId="012A243B" w:rsidR="00026727" w:rsidRPr="00026727" w:rsidRDefault="00D37023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541,00</w:t>
            </w:r>
          </w:p>
        </w:tc>
      </w:tr>
      <w:tr w:rsidR="00026727" w:rsidRPr="00026727" w14:paraId="757FC666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7879E18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8C8D9C2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440 Dana posojila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C56B58E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26727" w:rsidRPr="00026727" w14:paraId="0EFB60D6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1EB31A3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6DC1A58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441 Povečanje kapitalskih deležev in naložb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4EBA3E4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26727" w:rsidRPr="00026727" w14:paraId="1E3F6988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CBEA0B9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828AEC7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442 Poraba sredstev kupnin iz naslova privatizacije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BC5CC67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26727" w:rsidRPr="00026727" w14:paraId="46E3929E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1C03F48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VI.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7485B76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PREJETA MINUS DANA POSOJILA IN SPREMEMBE KAPITALSKIH DELEŽEV (IV.-V.)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DE9A173" w14:textId="43C51B4D" w:rsidR="00026727" w:rsidRPr="00026727" w:rsidRDefault="00D37023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-541,00</w:t>
            </w:r>
          </w:p>
        </w:tc>
      </w:tr>
      <w:tr w:rsidR="00026727" w:rsidRPr="00026727" w14:paraId="02DC93B2" w14:textId="77777777" w:rsidTr="00026727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237C8913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C.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BA350ED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RAČUN FINANCIRANJA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436488B0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</w:tr>
      <w:tr w:rsidR="00026727" w:rsidRPr="00026727" w14:paraId="253FC217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31AB947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VII.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342B9AE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ZADOLŽEVANJE (500)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01DA0D60" w14:textId="5A5309AB" w:rsidR="00026727" w:rsidRPr="00026727" w:rsidRDefault="00D37023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604.044,45</w:t>
            </w:r>
          </w:p>
        </w:tc>
      </w:tr>
      <w:tr w:rsidR="00026727" w:rsidRPr="00026727" w14:paraId="6755E14B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A05B843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50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87AACE4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ZADOLŽEVANJE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45479CC4" w14:textId="79E77918" w:rsidR="00026727" w:rsidRPr="00026727" w:rsidRDefault="00D37023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604.044,45</w:t>
            </w:r>
          </w:p>
        </w:tc>
      </w:tr>
      <w:tr w:rsidR="00026727" w:rsidRPr="00026727" w14:paraId="7011A960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4B0EF22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2D2D2FA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500 Domače zadolževanje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1CF4A2AE" w14:textId="401D81C8" w:rsidR="00026727" w:rsidRPr="00026727" w:rsidRDefault="00D37023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604.044,45</w:t>
            </w:r>
          </w:p>
        </w:tc>
      </w:tr>
      <w:tr w:rsidR="00026727" w:rsidRPr="00026727" w14:paraId="01D098D8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09BC29B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VIII.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2285A288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ODPLAČILA DOLGA (550)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BB8F65F" w14:textId="1E8DCF5B" w:rsidR="00026727" w:rsidRPr="00026727" w:rsidRDefault="00D37023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34.975,00</w:t>
            </w:r>
          </w:p>
        </w:tc>
      </w:tr>
      <w:tr w:rsidR="00026727" w:rsidRPr="00026727" w14:paraId="48984F94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A845389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55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1858A0A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ODPLAČILO DOLGA (550)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B0D4EE3" w14:textId="2A8D6649" w:rsidR="00026727" w:rsidRPr="00026727" w:rsidRDefault="00D37023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34.975,00</w:t>
            </w:r>
          </w:p>
        </w:tc>
      </w:tr>
      <w:tr w:rsidR="00026727" w:rsidRPr="00026727" w14:paraId="0E492E20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631C28D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0E015046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550 Odplačila domačega dolga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637157FB" w14:textId="0D99DB0F" w:rsidR="00026727" w:rsidRPr="00026727" w:rsidRDefault="00D37023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34.975,00</w:t>
            </w:r>
          </w:p>
        </w:tc>
      </w:tr>
      <w:tr w:rsidR="00026727" w:rsidRPr="00026727" w14:paraId="3997EAF8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287B315B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IX.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9213E96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SPREMEMBA STANJA SREDSTEV NA RAČUNU (I.+IV.+VII.-II.-V.-VIII.)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2B6AC1C2" w14:textId="5F194A0E" w:rsidR="00026727" w:rsidRPr="00026727" w:rsidRDefault="00C46918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-232.263,10</w:t>
            </w:r>
          </w:p>
        </w:tc>
      </w:tr>
      <w:tr w:rsidR="00026727" w:rsidRPr="00026727" w14:paraId="3F5EC862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141E0E7A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X.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601E24C0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NETO ZADOLŽEVANJE (VII.-VIII.)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7F74D00F" w14:textId="2F9E53E9" w:rsidR="00026727" w:rsidRPr="00026727" w:rsidRDefault="00C46918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569.069,45</w:t>
            </w:r>
          </w:p>
        </w:tc>
      </w:tr>
      <w:tr w:rsidR="00026727" w:rsidRPr="00026727" w14:paraId="764F0CB9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23A3809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XI.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7E848257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NETO FINANCIRANJE (VI.+X.-IX.)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3C8931FA" w14:textId="64203108" w:rsidR="00026727" w:rsidRPr="00026727" w:rsidRDefault="00C46918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800.791,55</w:t>
            </w:r>
          </w:p>
        </w:tc>
      </w:tr>
      <w:tr w:rsidR="00026727" w:rsidRPr="00026727" w14:paraId="137C6348" w14:textId="77777777" w:rsidTr="00396A2F"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51A80B4B" w14:textId="77777777" w:rsidR="00026727" w:rsidRPr="00026727" w:rsidRDefault="00026727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14:paraId="36C62047" w14:textId="77777777" w:rsidR="00026727" w:rsidRPr="00026727" w:rsidRDefault="00026727" w:rsidP="0002672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 w:rsidRPr="000267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STANJE SREDSTEV NA RAČUNIH NA DAN 31. 12. PRETEKLEGA LETA</w:t>
            </w:r>
          </w:p>
        </w:tc>
        <w:tc>
          <w:tcPr>
            <w:tcW w:w="0" w:type="auto"/>
            <w:tcBorders>
              <w:top w:val="single" w:sz="12" w:space="0" w:color="EAE6D6"/>
              <w:left w:val="single" w:sz="12" w:space="0" w:color="EAE6D6"/>
              <w:bottom w:val="single" w:sz="12" w:space="0" w:color="EAE6D6"/>
              <w:right w:val="single" w:sz="12" w:space="0" w:color="EAE6D6"/>
            </w:tcBorders>
            <w:shd w:val="clear" w:color="auto" w:fill="F4F2E9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</w:tcPr>
          <w:p w14:paraId="69D10A13" w14:textId="67A1F652" w:rsidR="00026727" w:rsidRPr="00026727" w:rsidRDefault="00C46918" w:rsidP="000267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sl-SI"/>
                <w14:ligatures w14:val="none"/>
              </w:rPr>
              <w:t>232.263,10</w:t>
            </w:r>
          </w:p>
        </w:tc>
      </w:tr>
    </w:tbl>
    <w:p w14:paraId="25F9759C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Posebni del proračuna sestavljajo finančni načrti neposrednih uporabnikov, ki so razdeljeni na naslednje programske dele: področja proračunske porabe, glavne programe in podprograme, predpisane s programsko klasifikacijo izdatkov občinskih proračunov. Podprogram je razdeljen na proračunske postavke, te pa na podskupine kontov in konte, določene s predpisanim kontnim načrtom.</w:t>
      </w:r>
    </w:p>
    <w:p w14:paraId="6E219AD7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Posebni del proračuna na ravni proračunskih postavk - podskupin kontov in načrt razvojnih programov sta prilogi k temu odloku in se objavita na krajevno običajen način.</w:t>
      </w:r>
    </w:p>
    <w:p w14:paraId="1A3E1AA7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Načrt razvojnih programov sestavljajo projekti.</w:t>
      </w:r>
    </w:p>
    <w:p w14:paraId="5B91258C" w14:textId="77777777" w:rsidR="00026727" w:rsidRPr="00026727" w:rsidRDefault="00026727" w:rsidP="00026727">
      <w:pPr>
        <w:shd w:val="clear" w:color="auto" w:fill="FFFFFF"/>
        <w:spacing w:before="45" w:after="45" w:line="240" w:lineRule="auto"/>
        <w:jc w:val="center"/>
        <w:outlineLvl w:val="2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III. POSTOPKI IZVRŠEVANJA PRORAČUNA</w:t>
      </w:r>
    </w:p>
    <w:p w14:paraId="6A5A647E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3. člen</w:t>
      </w:r>
    </w:p>
    <w:p w14:paraId="28CE208C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(izvrševanje proračuna)</w:t>
      </w:r>
    </w:p>
    <w:p w14:paraId="06C36E7C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Proračun se izvršuje skladno z določbami zakona, ki ureja javne finance in podzakonskimi predpisi, izdanimi na njegovi podlagi in tega odloka.</w:t>
      </w:r>
    </w:p>
    <w:p w14:paraId="12723370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 xml:space="preserve">Proračun se izvršuje na ravni proračunske postavke - </w:t>
      </w:r>
      <w:proofErr w:type="spellStart"/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podkonta</w:t>
      </w:r>
      <w:proofErr w:type="spellEnd"/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.</w:t>
      </w:r>
    </w:p>
    <w:p w14:paraId="422BFF7E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4. člen</w:t>
      </w:r>
    </w:p>
    <w:p w14:paraId="2CF55A45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(namenski prihodki proračuna)</w:t>
      </w:r>
    </w:p>
    <w:p w14:paraId="5B94C635" w14:textId="0D1E60E6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Namenski prihodki proračuna so poleg prihodkov, določenih v prvem stavku prvega odstavka 43. člena ZJF</w:t>
      </w:r>
      <w:r w:rsidR="003A1ADF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 xml:space="preserve"> in prvem odstavku 80. člena ZJF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 xml:space="preserve"> tudi naslednji prihodki:</w:t>
      </w:r>
    </w:p>
    <w:p w14:paraId="7584C17B" w14:textId="77777777" w:rsid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- prihodki požarne takse,</w:t>
      </w:r>
    </w:p>
    <w:p w14:paraId="53BC758E" w14:textId="6FF5E56E" w:rsidR="003A1ADF" w:rsidRDefault="003A1ADF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 xml:space="preserve">- turistična taksa, </w:t>
      </w:r>
    </w:p>
    <w:p w14:paraId="204AAD7D" w14:textId="70B0E39E" w:rsidR="003A1ADF" w:rsidRPr="00026727" w:rsidRDefault="003A1ADF" w:rsidP="003A1ADF">
      <w:pPr>
        <w:shd w:val="clear" w:color="auto" w:fill="FFFFFF"/>
        <w:spacing w:after="75" w:line="312" w:lineRule="atLeast"/>
        <w:ind w:left="284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lastRenderedPageBreak/>
        <w:t>- komunalni prispevek</w:t>
      </w:r>
    </w:p>
    <w:p w14:paraId="00FF90E9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- prihodki iz naslova pristojbine za vzdrževanje gozdnih cest,</w:t>
      </w:r>
    </w:p>
    <w:p w14:paraId="6766EC9F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- prihodki iz naslova namenskih sredstev iz državnega proračuna in drugih javnih skladov,</w:t>
      </w:r>
    </w:p>
    <w:p w14:paraId="72906F85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- prihodki iz EU za investicije,</w:t>
      </w:r>
    </w:p>
    <w:p w14:paraId="2A132BDE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- drugi namenski prihodki sofinancerjev.</w:t>
      </w:r>
    </w:p>
    <w:p w14:paraId="3C86A284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Če se po sprejemu proračuna vplača namenski prejemek, ki zahteva sorazmeren namenski izdatek, ki v proračunu ni izkazan ali ni izkazan v zadostni višini, se v višini dejanskih prejemkov povečata obseg izdatkov finančnega načrta neposrednega uporabnika in proračun.</w:t>
      </w:r>
    </w:p>
    <w:p w14:paraId="141564A4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Namenska sredstva, ki niso bila porabljena v preteklem letu, se namensko prenesejo v proračun tekočega leta.</w:t>
      </w:r>
    </w:p>
    <w:p w14:paraId="13C2B462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5. člen</w:t>
      </w:r>
    </w:p>
    <w:p w14:paraId="2F8ECE0C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(sredstva za delovanje proračunskih porabnikov)</w:t>
      </w:r>
    </w:p>
    <w:p w14:paraId="14836FEA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Za delovanje neposrednih proračunskih porabnikov se v proračunu zagotavljajo sredstva za plače in prispevke, za druge osebne prejemke, za plačila blaga in storitev ter za investicijske izdatke.</w:t>
      </w:r>
    </w:p>
    <w:p w14:paraId="11691769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Sredstva za financiranje programov posrednih uporabnikov se zagotavljajo v skladu s predpisi, ki urejajo posamezna področja.</w:t>
      </w:r>
    </w:p>
    <w:p w14:paraId="07B3E1DA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Poraba sredstev za sofinanciranje programov posrednih uporabnikov se dogovori s pogodbo.</w:t>
      </w:r>
    </w:p>
    <w:p w14:paraId="1AEC1F58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6. člen</w:t>
      </w:r>
    </w:p>
    <w:p w14:paraId="6F7B40D1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(prerazporejanje pravic porabe)</w:t>
      </w:r>
    </w:p>
    <w:p w14:paraId="66728790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Osnova za prerazporejanje pravic porabe je zadnji sprejeti proračun, spremembe proračuna ali rebalans proračuna.</w:t>
      </w:r>
    </w:p>
    <w:p w14:paraId="52C7800B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O prerazporeditvah pravic porabe v posebnem delu proračuna med področji proračunske porabe v okviru proračunskega porabnika odloča na predlog neposrednega uporabnika župan.</w:t>
      </w:r>
    </w:p>
    <w:p w14:paraId="4A8812F1" w14:textId="1C8D41C9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Župan s poročilom o izvrševanju proračuna v mesecu avgustu in konec leta z zaključnim računom poroča občinskemu svetu o veljavnem proračunu za leto 202</w:t>
      </w:r>
      <w:r w:rsidR="00085C1E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5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 xml:space="preserve"> in njegovi realizaciji.</w:t>
      </w:r>
    </w:p>
    <w:p w14:paraId="614B856F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7. člen</w:t>
      </w:r>
    </w:p>
    <w:p w14:paraId="294AE405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(največji dovoljeni obseg prevzetih obveznosti v breme proračuna prihodnjih let)</w:t>
      </w:r>
    </w:p>
    <w:p w14:paraId="391A4E7C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Župan lahko v tekočem letu razpiše javno naročilo za celotno vrednost projekta, ki je vključen v načrt razvojnih programov, če so zanj načrtovane pravice porabe na proračunskih postavkah v sprejetem proračunu.</w:t>
      </w:r>
    </w:p>
    <w:p w14:paraId="4141CD81" w14:textId="0BC9FE41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lastRenderedPageBreak/>
        <w:t>Skupni obseg prevzetih obveznosti, ki bodo zapadle v plačilo v prihodnjih letih za investicijske odhodke in investicijske transfere ne sme presegati 80 % pravic porabe proračuna za leto 202</w:t>
      </w:r>
      <w:r w:rsidR="00085C1E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4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.</w:t>
      </w:r>
    </w:p>
    <w:p w14:paraId="14759B44" w14:textId="2CF329D2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Skupni obseg prevzetih obveznosti, ki bodo zapadle v plačilo v prihodnjih letih pri tekočih odhodkih in tekočih transferih ne sme presegati 30 % pravic porabe proračuna za leto 202</w:t>
      </w:r>
      <w:r w:rsidR="00085C1E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4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.</w:t>
      </w:r>
    </w:p>
    <w:p w14:paraId="7ED24B87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Prevzete obveznosti se načrtujejo v finančnem načrtu neposrednega uporabnika in načrtu razvojnih programov.</w:t>
      </w:r>
    </w:p>
    <w:p w14:paraId="64A8735A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8. člen</w:t>
      </w:r>
    </w:p>
    <w:p w14:paraId="2D5E2088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(spreminjanje načrta razvojnih programov)</w:t>
      </w:r>
    </w:p>
    <w:p w14:paraId="0F12DD46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Župan lahko spreminja vrednost projektov v načrtu razvojnih programov. Projekte, katerih vrednost se spremeni za več kot 20 %, mora predhodno potrditi občinski svet.</w:t>
      </w:r>
    </w:p>
    <w:p w14:paraId="61BF6E11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Projekte, za katere se zaradi prenosa plačil v tekoče leto zaključek financiranja prestavi iz predhodnega v tekoče leto, se uvrsti v načrt razvojnih programov.</w:t>
      </w:r>
    </w:p>
    <w:p w14:paraId="07EE5F64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Novi projekti se uvrstijo v načrt razvojnih programov na podlagi odločitev občinskega sveta.</w:t>
      </w:r>
    </w:p>
    <w:p w14:paraId="5ECE314E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9. člen</w:t>
      </w:r>
    </w:p>
    <w:p w14:paraId="27465D19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(proračunski skladi)</w:t>
      </w:r>
    </w:p>
    <w:p w14:paraId="516E40CD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Proračunski sklad je:</w:t>
      </w:r>
    </w:p>
    <w:p w14:paraId="0DB8E592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1. Podračun proračunske rezerve, oblikovane po ZJF.</w:t>
      </w:r>
    </w:p>
    <w:p w14:paraId="094BD780" w14:textId="71EA284D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Proračunska rezerva se v letu 202</w:t>
      </w:r>
      <w:r w:rsidR="00085C1E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5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 xml:space="preserve"> oblikuje v višini 1.000 EUR.</w:t>
      </w:r>
    </w:p>
    <w:p w14:paraId="3D970B96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O uporabi proračunske rezerve občine za namene iz drugega odstavka 49. člena ZJF odloča župan in o uporabi sredstev obvešča občinski svet v polletnem poročilu in zaključnem računu proračuna.</w:t>
      </w:r>
    </w:p>
    <w:p w14:paraId="66A45B46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10. člen</w:t>
      </w:r>
    </w:p>
    <w:p w14:paraId="4A4E67D8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(proračunska rezervacija)</w:t>
      </w:r>
    </w:p>
    <w:p w14:paraId="3CF29406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Sredstva splošne proračunske rezervacije se uporabljajo za nepredvidene namene, za katere v proračunu niso zagotovljena sredstva, ali za namene, za katere se med letom izkaže, da niso zagotovljena sredstva v zadostnem obsegu, ker jih pri pripravi proračuna ni bilo mogoče načrtovati.</w:t>
      </w:r>
    </w:p>
    <w:p w14:paraId="412579C1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Sredstva proračunske rezervacije ne smejo presegati 0,5 % bilance prihodkov in odhodkov.</w:t>
      </w:r>
    </w:p>
    <w:p w14:paraId="55BCB734" w14:textId="77777777" w:rsidR="00026727" w:rsidRPr="00661273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</w:pPr>
      <w:r w:rsidRPr="00661273"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  <w:t>11. člen</w:t>
      </w:r>
    </w:p>
    <w:p w14:paraId="43CD3AC7" w14:textId="77777777" w:rsidR="00026727" w:rsidRPr="001300B9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kern w:val="0"/>
          <w:sz w:val="27"/>
          <w:szCs w:val="27"/>
          <w:lang w:eastAsia="sl-SI"/>
          <w14:ligatures w14:val="none"/>
        </w:rPr>
      </w:pPr>
      <w:r w:rsidRPr="001300B9">
        <w:rPr>
          <w:rFonts w:ascii="inherit" w:eastAsia="Times New Roman" w:hAnsi="inherit" w:cs="Arial"/>
          <w:b/>
          <w:bCs/>
          <w:kern w:val="0"/>
          <w:sz w:val="27"/>
          <w:szCs w:val="27"/>
          <w:lang w:eastAsia="sl-SI"/>
          <w14:ligatures w14:val="none"/>
        </w:rPr>
        <w:t>(likvidnostno zadolževanje)</w:t>
      </w:r>
    </w:p>
    <w:p w14:paraId="3354CBEB" w14:textId="77777777" w:rsidR="00026727" w:rsidRPr="001300B9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</w:pPr>
      <w:r w:rsidRPr="001300B9"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  <w:t xml:space="preserve">V primeru neenakomernega pritekanja prihodkov proračuna se lahko za začasno kritje odhodkov najame posojilo največ do višine 5 % vseh prihodkov </w:t>
      </w:r>
      <w:r w:rsidRPr="001300B9"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  <w:lastRenderedPageBreak/>
        <w:t>sprejetega proračuna za tekoče obračunsko obdobje, ki mora biti odplačano do zaključka proračunskega leta. O najetju likvidnostnega posojila odloča župan, ki mora o tem obvestiti občinski svet na prvi naslednji seji.</w:t>
      </w:r>
    </w:p>
    <w:p w14:paraId="571FD83A" w14:textId="77777777" w:rsidR="00026727" w:rsidRPr="001300B9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</w:pPr>
      <w:r w:rsidRPr="001300B9"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  <w:t>12. člen</w:t>
      </w:r>
    </w:p>
    <w:p w14:paraId="7BB70B73" w14:textId="77777777" w:rsidR="00026727" w:rsidRPr="001300B9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kern w:val="0"/>
          <w:sz w:val="27"/>
          <w:szCs w:val="27"/>
          <w:lang w:eastAsia="sl-SI"/>
          <w14:ligatures w14:val="none"/>
        </w:rPr>
      </w:pPr>
      <w:r w:rsidRPr="001300B9">
        <w:rPr>
          <w:rFonts w:ascii="inherit" w:eastAsia="Times New Roman" w:hAnsi="inherit" w:cs="Arial"/>
          <w:b/>
          <w:bCs/>
          <w:kern w:val="0"/>
          <w:sz w:val="27"/>
          <w:szCs w:val="27"/>
          <w:lang w:eastAsia="sl-SI"/>
          <w14:ligatures w14:val="none"/>
        </w:rPr>
        <w:t>(rebalans proračuna)</w:t>
      </w:r>
    </w:p>
    <w:p w14:paraId="383F2793" w14:textId="77777777" w:rsidR="00026727" w:rsidRPr="001300B9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</w:pPr>
      <w:r w:rsidRPr="001300B9"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  <w:t>Če se med proračunskim letom zaradi nastanka novih obveznosti za proračun ali zmanjšanja prihodkov proračuna ugotovi, da proračuna ne bo mogoče realizirati, lahko župan zadrži izvrševanje posameznih odhodkov proračuna, če s tem ne ogrozi plačevanja zapadlih zakonskih in pogodbenih obveznosti, ki dospejo v plačilo ali prerazporedi proračunska sredstva.</w:t>
      </w:r>
    </w:p>
    <w:p w14:paraId="69DE0259" w14:textId="77777777" w:rsidR="00026727" w:rsidRPr="001300B9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</w:pPr>
      <w:r w:rsidRPr="001300B9"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  <w:t>O odločitvi iz prejšnjega odstavka župan obvesti občinski svet.</w:t>
      </w:r>
    </w:p>
    <w:p w14:paraId="050D0945" w14:textId="77777777" w:rsidR="00026727" w:rsidRPr="001300B9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</w:pPr>
      <w:r w:rsidRPr="001300B9"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  <w:t>Če proračuna ni mogoče uravnovesiti, mora župan predlagati rebalans proračuna.</w:t>
      </w:r>
    </w:p>
    <w:p w14:paraId="602955FC" w14:textId="77777777" w:rsidR="00026727" w:rsidRPr="001300B9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</w:pPr>
      <w:r w:rsidRPr="001300B9"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  <w:t>13. člen</w:t>
      </w:r>
    </w:p>
    <w:p w14:paraId="2CD48E0C" w14:textId="77777777" w:rsidR="00026727" w:rsidRPr="001300B9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</w:pPr>
      <w:r w:rsidRPr="001300B9"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  <w:t>(odredbodajalec)</w:t>
      </w:r>
    </w:p>
    <w:p w14:paraId="715A329B" w14:textId="77777777" w:rsidR="00026727" w:rsidRPr="001300B9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</w:pPr>
      <w:r w:rsidRPr="001300B9"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  <w:t>Za izvrševanje proračuna je odgovoren župan občine, ki prav tako skrbi za gospodarjenje z likvidnostnimi sredstvi proračuna zaradi ohranitve njihove realne vrednosti. Odredbodajalec proračuna je župan oziroma od njega pooblaščena oseba.</w:t>
      </w:r>
    </w:p>
    <w:p w14:paraId="2C5452C1" w14:textId="77777777" w:rsidR="00026727" w:rsidRPr="001300B9" w:rsidRDefault="00026727" w:rsidP="00026727">
      <w:pPr>
        <w:shd w:val="clear" w:color="auto" w:fill="FFFFFF"/>
        <w:spacing w:before="45" w:after="45" w:line="240" w:lineRule="auto"/>
        <w:jc w:val="center"/>
        <w:outlineLvl w:val="2"/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</w:pPr>
      <w:r w:rsidRPr="001300B9"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  <w:t>IV. POSEBNOSTI UPRAVLJANJA IN PRODAJE STVARNEGA IN FINANČNEGA PREMOŽENJA</w:t>
      </w:r>
    </w:p>
    <w:p w14:paraId="39F78610" w14:textId="77777777" w:rsidR="00026727" w:rsidRPr="001300B9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</w:pPr>
      <w:r w:rsidRPr="001300B9"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  <w:t>14. člen</w:t>
      </w:r>
    </w:p>
    <w:p w14:paraId="67DEE662" w14:textId="77777777" w:rsidR="00026727" w:rsidRPr="001300B9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</w:pPr>
      <w:r w:rsidRPr="001300B9"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  <w:t>Župan lahko dolžniku do višine 500 EUR odpiše oziroma delno odpiše plačilo dolga, če bi bili stroški postopka izterjave v nesorazmerju z višino terjatve.</w:t>
      </w:r>
    </w:p>
    <w:p w14:paraId="6D391DE2" w14:textId="77777777" w:rsidR="00026727" w:rsidRPr="001300B9" w:rsidRDefault="00026727" w:rsidP="00026727">
      <w:pPr>
        <w:shd w:val="clear" w:color="auto" w:fill="FFFFFF"/>
        <w:spacing w:before="45" w:after="45" w:line="240" w:lineRule="auto"/>
        <w:jc w:val="center"/>
        <w:outlineLvl w:val="2"/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</w:pPr>
      <w:r w:rsidRPr="001300B9"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  <w:t>V. NADZOR</w:t>
      </w:r>
    </w:p>
    <w:p w14:paraId="433C509A" w14:textId="77777777" w:rsidR="00026727" w:rsidRPr="001300B9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</w:pPr>
      <w:r w:rsidRPr="001300B9">
        <w:rPr>
          <w:rFonts w:ascii="inherit" w:eastAsia="Times New Roman" w:hAnsi="inherit" w:cs="Arial"/>
          <w:b/>
          <w:bCs/>
          <w:kern w:val="0"/>
          <w:sz w:val="29"/>
          <w:szCs w:val="29"/>
          <w:lang w:eastAsia="sl-SI"/>
          <w14:ligatures w14:val="none"/>
        </w:rPr>
        <w:t>15. člen</w:t>
      </w:r>
    </w:p>
    <w:p w14:paraId="7BECF431" w14:textId="77777777" w:rsidR="00026727" w:rsidRPr="001300B9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</w:pPr>
      <w:r w:rsidRPr="001300B9"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  <w:t>Nadzor nad poslovanjem uporabnikov proračunskih sredstev ter smotrnost in namembnost porabe teh sredstev opravlja Nadzorni odbor Občine Razkrižje v skladu z zakonom in statutom.</w:t>
      </w:r>
    </w:p>
    <w:p w14:paraId="4C60EA3F" w14:textId="77777777" w:rsidR="00026727" w:rsidRPr="001300B9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</w:pPr>
      <w:r w:rsidRPr="001300B9"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  <w:t>Občinski organ, javna podjetja in javni zavodi ter druge osebe javnega prava, katerih ustanoviteljica je občina ter drugi uporabniki sredstev občinskega proračuna, so dolžni omogočiti članom nadzornega odbora vpogled v finančno dokumentacijo in jim nuditi vse potrebne podatke v zvezi s porabo sredstev občinskega proračuna. Nadzorni odbor mora postopke nadzora opravljati v skladu s predpisi.</w:t>
      </w:r>
    </w:p>
    <w:p w14:paraId="3D0742D6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1300B9">
        <w:rPr>
          <w:rFonts w:ascii="Arial" w:eastAsia="Times New Roman" w:hAnsi="Arial" w:cs="Arial"/>
          <w:kern w:val="0"/>
          <w:sz w:val="26"/>
          <w:szCs w:val="26"/>
          <w:lang w:eastAsia="sl-SI"/>
          <w14:ligatures w14:val="none"/>
        </w:rPr>
        <w:t xml:space="preserve">Uporabniki proračuna so dolžni poročila o porabi proračunskih sredstev za 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preteklo leto dostaviti do konca februarja tekočega leta.</w:t>
      </w:r>
    </w:p>
    <w:p w14:paraId="5A9BDE50" w14:textId="77777777" w:rsidR="00026727" w:rsidRPr="00026727" w:rsidRDefault="00026727" w:rsidP="00026727">
      <w:pPr>
        <w:shd w:val="clear" w:color="auto" w:fill="FFFFFF"/>
        <w:spacing w:before="45" w:after="45" w:line="240" w:lineRule="auto"/>
        <w:jc w:val="center"/>
        <w:outlineLvl w:val="2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lastRenderedPageBreak/>
        <w:t>VI. OBSEG ZADOLŽEVANJA IN POROŠTEV OBČINE TER JAVNEGA SEKTORJA</w:t>
      </w:r>
    </w:p>
    <w:p w14:paraId="28AC8359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16. člen</w:t>
      </w:r>
    </w:p>
    <w:p w14:paraId="7D37B077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(obseg zadolževanja občine in izdanih poroštev občine)</w:t>
      </w:r>
    </w:p>
    <w:p w14:paraId="5C79BBD7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Zaradi kritja presežkov odhodkov nad prihodki v bilanci prihodkov in odhodkov, presežkov izdatkov nad prejemki v računu finančnih terjatev in naložb ter odplačila dolgov v računu financiranja se občina lahko zadolži do zneska, ki je opredeljen v računu financiranja.</w:t>
      </w:r>
    </w:p>
    <w:p w14:paraId="452815A0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O zadolžitvi odloča občinski svet občine. Pogodbo o zadolževanju podpiše župan ob predhodnem soglasju Ministrstva za finance RS in je sestavni del pogodbe.</w:t>
      </w:r>
    </w:p>
    <w:p w14:paraId="2DD271E5" w14:textId="77777777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O dajanju poroštev za izpolnitev obveznosti javnih zavodov in javnih podjetij, katerih ustanoviteljica je občina, odloča občinski svet.</w:t>
      </w:r>
    </w:p>
    <w:p w14:paraId="7D681EB4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17. člen</w:t>
      </w:r>
    </w:p>
    <w:p w14:paraId="1E6EC84B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(obseg zadolževanja in izdanih poroštev posrednih uporabnikov občinskega proračuna in javnih podjetij, katerih ustanoviteljica je občina)</w:t>
      </w:r>
    </w:p>
    <w:p w14:paraId="1B06A41D" w14:textId="22715992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Pravne osebe javnega sektorja na ravni občine (javni zavodi in javna podjetja, katerih ustanoviteljica je občina) se v letu 202</w:t>
      </w:r>
      <w:r w:rsidR="00AC1A01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5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 xml:space="preserve"> smejo zadolževati le s soglasjem ustanovitelja. O soglasju odloča občinski svet.</w:t>
      </w:r>
    </w:p>
    <w:p w14:paraId="68D2AF38" w14:textId="77777777" w:rsidR="00026727" w:rsidRPr="00026727" w:rsidRDefault="00026727" w:rsidP="00026727">
      <w:pPr>
        <w:shd w:val="clear" w:color="auto" w:fill="FFFFFF"/>
        <w:spacing w:before="45" w:after="45" w:line="240" w:lineRule="auto"/>
        <w:jc w:val="center"/>
        <w:outlineLvl w:val="2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VII. PREHODNA IN KONČNA DOLOČBA</w:t>
      </w:r>
    </w:p>
    <w:p w14:paraId="7598EA81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18. člen</w:t>
      </w:r>
    </w:p>
    <w:p w14:paraId="06695E0A" w14:textId="3D6E360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(začasno financiranje v letu 202</w:t>
      </w:r>
      <w:r w:rsidR="00085C1E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6</w:t>
      </w: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)</w:t>
      </w:r>
    </w:p>
    <w:p w14:paraId="13494CD3" w14:textId="64D77C92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V obdobju začasnega financiranja Občine Razkrižje v letu 202</w:t>
      </w:r>
      <w:r w:rsidR="00085C1E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6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, če bo začasno financiranje potrebno, se uporablja ta odlok in sklep o določitvi začasnega financiranja.</w:t>
      </w:r>
    </w:p>
    <w:p w14:paraId="7E14EE0D" w14:textId="77777777" w:rsidR="00026727" w:rsidRPr="00026727" w:rsidRDefault="00026727" w:rsidP="00026727">
      <w:pPr>
        <w:shd w:val="clear" w:color="auto" w:fill="FFFFFF"/>
        <w:spacing w:before="150"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9"/>
          <w:szCs w:val="29"/>
          <w:lang w:eastAsia="sl-SI"/>
          <w14:ligatures w14:val="none"/>
        </w:rPr>
        <w:t>19. člen</w:t>
      </w:r>
    </w:p>
    <w:p w14:paraId="03FD59CB" w14:textId="77777777" w:rsidR="00026727" w:rsidRPr="00026727" w:rsidRDefault="00026727" w:rsidP="00026727">
      <w:pPr>
        <w:shd w:val="clear" w:color="auto" w:fill="FFFFFF"/>
        <w:spacing w:after="75" w:line="240" w:lineRule="auto"/>
        <w:jc w:val="center"/>
        <w:outlineLvl w:val="3"/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</w:pPr>
      <w:r w:rsidRPr="00026727">
        <w:rPr>
          <w:rFonts w:ascii="inherit" w:eastAsia="Times New Roman" w:hAnsi="inherit" w:cs="Arial"/>
          <w:b/>
          <w:bCs/>
          <w:color w:val="484848"/>
          <w:kern w:val="0"/>
          <w:sz w:val="27"/>
          <w:szCs w:val="27"/>
          <w:lang w:eastAsia="sl-SI"/>
          <w14:ligatures w14:val="none"/>
        </w:rPr>
        <w:t>(uveljavitev odloka)</w:t>
      </w:r>
    </w:p>
    <w:p w14:paraId="296A77F8" w14:textId="68D9383E" w:rsidR="00026727" w:rsidRPr="00026727" w:rsidRDefault="00026727" w:rsidP="00026727">
      <w:pPr>
        <w:shd w:val="clear" w:color="auto" w:fill="FFFFFF"/>
        <w:spacing w:after="75" w:line="312" w:lineRule="atLeast"/>
        <w:ind w:firstLine="300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Ta odlok začne veljati naslednji dan po objavi v Uradnem listu Republike Slovenije, uporablja pa se od 1. januarja 202</w:t>
      </w:r>
      <w:r w:rsidR="00085C1E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5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 xml:space="preserve"> dalje.</w:t>
      </w:r>
    </w:p>
    <w:p w14:paraId="2720E699" w14:textId="77777777" w:rsidR="001300B9" w:rsidRDefault="001300B9" w:rsidP="00026727">
      <w:pPr>
        <w:shd w:val="clear" w:color="auto" w:fill="FFFFFF"/>
        <w:spacing w:after="75" w:line="312" w:lineRule="atLeast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</w:p>
    <w:p w14:paraId="748939E9" w14:textId="237A5523" w:rsidR="00026727" w:rsidRPr="00026727" w:rsidRDefault="00026727" w:rsidP="00026727">
      <w:pPr>
        <w:shd w:val="clear" w:color="auto" w:fill="FFFFFF"/>
        <w:spacing w:after="75" w:line="312" w:lineRule="atLeast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Št. 007-00</w:t>
      </w:r>
      <w:r w:rsidR="007A06F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10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/202</w:t>
      </w:r>
      <w:r w:rsidR="007A06F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4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-</w:t>
      </w:r>
    </w:p>
    <w:p w14:paraId="4F7F9129" w14:textId="2D398AED" w:rsidR="00026727" w:rsidRPr="00026727" w:rsidRDefault="00661273" w:rsidP="00026727">
      <w:pPr>
        <w:shd w:val="clear" w:color="auto" w:fill="FFFFFF"/>
        <w:spacing w:after="75" w:line="312" w:lineRule="atLeast"/>
        <w:jc w:val="both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Šafarsko</w:t>
      </w:r>
      <w:r w:rsidR="00026727"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 xml:space="preserve">, dne </w:t>
      </w:r>
    </w:p>
    <w:p w14:paraId="25C12BA1" w14:textId="77777777" w:rsidR="00085C1E" w:rsidRDefault="00085C1E" w:rsidP="00026727">
      <w:pPr>
        <w:shd w:val="clear" w:color="auto" w:fill="FFFFFF"/>
        <w:spacing w:before="150" w:after="75" w:line="240" w:lineRule="auto"/>
        <w:ind w:firstLine="300"/>
        <w:jc w:val="center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</w:p>
    <w:p w14:paraId="2627424F" w14:textId="2FD9125C" w:rsidR="00026727" w:rsidRPr="00731405" w:rsidRDefault="00026727" w:rsidP="00731405">
      <w:pPr>
        <w:shd w:val="clear" w:color="auto" w:fill="FFFFFF"/>
        <w:spacing w:before="150" w:after="75" w:line="240" w:lineRule="auto"/>
        <w:ind w:left="3540"/>
        <w:jc w:val="center"/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</w:pP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t>Župan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br/>
        <w:t>Občine Razkrižje</w:t>
      </w:r>
      <w:r w:rsidRPr="00026727">
        <w:rPr>
          <w:rFonts w:ascii="Arial" w:eastAsia="Times New Roman" w:hAnsi="Arial" w:cs="Arial"/>
          <w:color w:val="484848"/>
          <w:kern w:val="0"/>
          <w:sz w:val="26"/>
          <w:szCs w:val="26"/>
          <w:lang w:eastAsia="sl-SI"/>
          <w14:ligatures w14:val="none"/>
        </w:rPr>
        <w:br/>
      </w:r>
      <w:r w:rsidRPr="00026727">
        <w:rPr>
          <w:rFonts w:ascii="Arial" w:eastAsia="Times New Roman" w:hAnsi="Arial" w:cs="Arial"/>
          <w:b/>
          <w:bCs/>
          <w:color w:val="484848"/>
          <w:kern w:val="0"/>
          <w:sz w:val="26"/>
          <w:szCs w:val="26"/>
          <w:lang w:eastAsia="sl-SI"/>
          <w14:ligatures w14:val="none"/>
        </w:rPr>
        <w:t>Stanko Ivanušič </w:t>
      </w:r>
    </w:p>
    <w:sectPr w:rsidR="00026727" w:rsidRPr="00731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27"/>
    <w:rsid w:val="00026727"/>
    <w:rsid w:val="00085C1E"/>
    <w:rsid w:val="001300B9"/>
    <w:rsid w:val="002C172F"/>
    <w:rsid w:val="00396A2F"/>
    <w:rsid w:val="003A1ADF"/>
    <w:rsid w:val="00417D9E"/>
    <w:rsid w:val="00634C88"/>
    <w:rsid w:val="00661273"/>
    <w:rsid w:val="006724E6"/>
    <w:rsid w:val="00731405"/>
    <w:rsid w:val="007A06F7"/>
    <w:rsid w:val="00850142"/>
    <w:rsid w:val="0097659E"/>
    <w:rsid w:val="00AC1A01"/>
    <w:rsid w:val="00C46918"/>
    <w:rsid w:val="00D37023"/>
    <w:rsid w:val="00D63F72"/>
    <w:rsid w:val="00F30318"/>
    <w:rsid w:val="00FD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4A73D"/>
  <w15:chartTrackingRefBased/>
  <w15:docId w15:val="{8A418F6D-723D-430D-85E8-509317DE8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0267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3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001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0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216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5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60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086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16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79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84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06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188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46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38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2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9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1556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1523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94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33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26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556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04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0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26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50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21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032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21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48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49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31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7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05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93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56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216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85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9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31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02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2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91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3070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280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774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00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9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311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44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31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29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244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40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60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25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86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11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60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23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72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39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55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964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39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3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06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467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78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66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3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194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48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090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15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17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4478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16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54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75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53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93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034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27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27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848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26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70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37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04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85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66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07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26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26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320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887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07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50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242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72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0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78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1856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Tadeja Ivezič</dc:creator>
  <cp:keywords/>
  <dc:description/>
  <cp:lastModifiedBy>Tadeja Ivezič</cp:lastModifiedBy>
  <cp:revision>16</cp:revision>
  <cp:lastPrinted>2024-11-27T07:56:00Z</cp:lastPrinted>
  <dcterms:created xsi:type="dcterms:W3CDTF">2024-11-27T07:45:00Z</dcterms:created>
  <dcterms:modified xsi:type="dcterms:W3CDTF">2024-12-03T14:31:00Z</dcterms:modified>
</cp:coreProperties>
</file>